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E36" w:rsidRPr="00D06E36" w:rsidRDefault="00D06E36" w:rsidP="00D06E36">
      <w:pPr>
        <w:spacing w:after="375" w:line="240" w:lineRule="auto"/>
        <w:rPr>
          <w:rFonts w:ascii="Verdana" w:eastAsia="Times New Roman" w:hAnsi="Verdana" w:cs="Arial"/>
          <w:b/>
          <w:bCs/>
          <w:color w:val="000000"/>
          <w:lang w:eastAsia="cs-CZ"/>
        </w:rPr>
      </w:pPr>
      <w:r w:rsidRPr="00D06E36">
        <w:rPr>
          <w:rFonts w:ascii="Verdana" w:eastAsia="Times New Roman" w:hAnsi="Verdana" w:cs="Arial"/>
          <w:b/>
          <w:bCs/>
          <w:color w:val="000000"/>
          <w:lang w:eastAsia="cs-CZ"/>
        </w:rPr>
        <w:t>Herní sestava 2</w:t>
      </w:r>
      <w:bookmarkStart w:id="0" w:name="_GoBack"/>
      <w:bookmarkEnd w:id="0"/>
    </w:p>
    <w:p w:rsidR="00D06E36" w:rsidRPr="00A47116" w:rsidRDefault="00D06E36" w:rsidP="00D06E36">
      <w:pPr>
        <w:rPr>
          <w:rFonts w:ascii="Verdana" w:hAnsi="Verdana"/>
          <w:sz w:val="20"/>
          <w:szCs w:val="20"/>
        </w:rPr>
      </w:pP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Dvouvěžová sestava s nerezovou skluzavkou a šikmým mostem. Výška podest 1 a 0,5 m. </w:t>
      </w:r>
    </w:p>
    <w:p w:rsidR="00D06E36" w:rsidRDefault="00D06E36" w:rsidP="00D06E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Maximální výška pádu 1 m, vyhovující povrch tlumící pád: trávník</w:t>
      </w:r>
    </w:p>
    <w:p w:rsidR="00D06E36" w:rsidRPr="00A47116" w:rsidRDefault="00D06E36" w:rsidP="00D06E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Vhodné od 2 let</w:t>
      </w:r>
    </w:p>
    <w:p w:rsidR="00D06E36" w:rsidRDefault="00D06E36" w:rsidP="00D06E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Rozměry: 2,9 m délka, 2,5 m šířka, 2,5</w:t>
      </w:r>
      <w:r>
        <w:rPr>
          <w:rFonts w:ascii="Verdana" w:hAnsi="Verdana"/>
          <w:sz w:val="20"/>
          <w:szCs w:val="20"/>
        </w:rPr>
        <w:t xml:space="preserve"> m výška</w:t>
      </w:r>
    </w:p>
    <w:p w:rsidR="00D06E36" w:rsidRPr="00A47116" w:rsidRDefault="00D06E36" w:rsidP="00D06E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Rozměry dopadové zóny min. 6</w:t>
      </w:r>
      <w:r>
        <w:rPr>
          <w:rFonts w:ascii="Verdana" w:hAnsi="Verdana"/>
          <w:sz w:val="20"/>
          <w:szCs w:val="20"/>
        </w:rPr>
        <w:t xml:space="preserve"> x </w:t>
      </w:r>
      <w:r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m</w:t>
      </w:r>
    </w:p>
    <w:p w:rsidR="00D06E36" w:rsidRDefault="00D06E36" w:rsidP="00D06E3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Materiály: </w:t>
      </w:r>
      <w:r w:rsidRPr="00A47116">
        <w:rPr>
          <w:rFonts w:ascii="Verdana" w:hAnsi="Verdana"/>
          <w:sz w:val="20"/>
          <w:szCs w:val="20"/>
        </w:rPr>
        <w:t xml:space="preserve">Dřevěné části z </w:t>
      </w:r>
      <w:proofErr w:type="spellStart"/>
      <w:r w:rsidRPr="00A47116">
        <w:rPr>
          <w:rFonts w:ascii="Verdana" w:hAnsi="Verdana"/>
          <w:sz w:val="20"/>
          <w:szCs w:val="20"/>
        </w:rPr>
        <w:t>mimostředového</w:t>
      </w:r>
      <w:proofErr w:type="spellEnd"/>
      <w:r w:rsidRPr="00A47116">
        <w:rPr>
          <w:rFonts w:ascii="Verdana" w:hAnsi="Verdana"/>
          <w:sz w:val="20"/>
          <w:szCs w:val="20"/>
        </w:rPr>
        <w:t xml:space="preserve"> severského smrku nebo douglasky. Zábradlí </w:t>
      </w:r>
      <w:r>
        <w:rPr>
          <w:rFonts w:ascii="Verdana" w:hAnsi="Verdana"/>
          <w:sz w:val="20"/>
          <w:szCs w:val="20"/>
        </w:rPr>
        <w:t xml:space="preserve">a rámy bariér z pískované </w:t>
      </w:r>
      <w:proofErr w:type="spellStart"/>
      <w:r>
        <w:rPr>
          <w:rFonts w:ascii="Verdana" w:hAnsi="Verdana"/>
          <w:sz w:val="20"/>
          <w:szCs w:val="20"/>
        </w:rPr>
        <w:t>nerezi</w:t>
      </w:r>
      <w:proofErr w:type="spellEnd"/>
      <w:r w:rsidRPr="00A47116">
        <w:rPr>
          <w:rFonts w:ascii="Verdana" w:hAnsi="Verdana"/>
          <w:sz w:val="20"/>
          <w:szCs w:val="20"/>
        </w:rPr>
        <w:t>. Síť z</w:t>
      </w:r>
      <w:r>
        <w:rPr>
          <w:rFonts w:ascii="Verdana" w:hAnsi="Verdana"/>
          <w:sz w:val="20"/>
          <w:szCs w:val="20"/>
        </w:rPr>
        <w:t> </w:t>
      </w:r>
      <w:r w:rsidRPr="00A47116">
        <w:rPr>
          <w:rFonts w:ascii="Verdana" w:hAnsi="Verdana"/>
          <w:sz w:val="20"/>
          <w:szCs w:val="20"/>
        </w:rPr>
        <w:t>lan</w:t>
      </w:r>
      <w:r>
        <w:rPr>
          <w:rFonts w:ascii="Verdana" w:hAnsi="Verdana"/>
          <w:sz w:val="20"/>
          <w:szCs w:val="20"/>
        </w:rPr>
        <w:t xml:space="preserve"> </w:t>
      </w:r>
      <w:r w:rsidRPr="00A47116">
        <w:rPr>
          <w:rFonts w:ascii="Verdana" w:hAnsi="Verdana"/>
          <w:sz w:val="20"/>
          <w:szCs w:val="20"/>
        </w:rPr>
        <w:t>16 mm s ocelovým jádrem. Spojovací materiál nerezový a pozinkovaný. Střecha plošné výplně výstupů</w:t>
      </w:r>
      <w:r>
        <w:rPr>
          <w:rFonts w:ascii="Verdana" w:hAnsi="Verdana"/>
          <w:sz w:val="20"/>
          <w:szCs w:val="20"/>
        </w:rPr>
        <w:t xml:space="preserve"> </w:t>
      </w:r>
      <w:r w:rsidRPr="00A47116">
        <w:rPr>
          <w:rFonts w:ascii="Verdana" w:hAnsi="Verdana"/>
          <w:sz w:val="20"/>
          <w:szCs w:val="20"/>
        </w:rPr>
        <w:t xml:space="preserve">a bariér z HPL. Lodní okna z plexiskla. Krytky sloupů z PE. Skluzavka nerezová, alternativně laminátová. </w:t>
      </w:r>
    </w:p>
    <w:p w:rsidR="00D06E36" w:rsidRPr="00A47116" w:rsidRDefault="00D06E36" w:rsidP="00D06E36">
      <w:pPr>
        <w:rPr>
          <w:rFonts w:ascii="Verdana" w:hAnsi="Verdana"/>
          <w:sz w:val="20"/>
          <w:szCs w:val="20"/>
        </w:rPr>
      </w:pPr>
      <w:r w:rsidRPr="00A47116">
        <w:rPr>
          <w:rFonts w:ascii="Verdana" w:hAnsi="Verdana"/>
          <w:sz w:val="20"/>
          <w:szCs w:val="20"/>
        </w:rPr>
        <w:t>Kotvení</w:t>
      </w:r>
      <w:r>
        <w:rPr>
          <w:rFonts w:ascii="Verdana" w:hAnsi="Verdana"/>
          <w:sz w:val="20"/>
          <w:szCs w:val="20"/>
        </w:rPr>
        <w:t xml:space="preserve">: </w:t>
      </w:r>
      <w:r w:rsidRPr="00A47116">
        <w:rPr>
          <w:rFonts w:ascii="Verdana" w:hAnsi="Verdana"/>
          <w:sz w:val="20"/>
          <w:szCs w:val="20"/>
        </w:rPr>
        <w:t>žárově pozinkovanými prvky v betonové patce.</w:t>
      </w:r>
    </w:p>
    <w:p w:rsidR="00D06E36" w:rsidRPr="00D06E36" w:rsidRDefault="00D06E36" w:rsidP="00D06E36">
      <w:pPr>
        <w:spacing w:after="375" w:line="240" w:lineRule="auto"/>
        <w:rPr>
          <w:rFonts w:ascii="Verdana" w:eastAsia="Times New Roman" w:hAnsi="Verdana" w:cs="Arial"/>
          <w:color w:val="000000"/>
          <w:sz w:val="20"/>
          <w:szCs w:val="20"/>
          <w:lang w:eastAsia="cs-CZ"/>
        </w:rPr>
      </w:pPr>
    </w:p>
    <w:p w:rsidR="00D06E36" w:rsidRPr="00D06E36" w:rsidRDefault="00D06E36" w:rsidP="00D06E36">
      <w:pPr>
        <w:spacing w:after="375" w:line="240" w:lineRule="auto"/>
        <w:rPr>
          <w:rFonts w:ascii="Verdana" w:eastAsia="Times New Roman" w:hAnsi="Verdana" w:cs="Arial"/>
          <w:color w:val="000000"/>
          <w:sz w:val="20"/>
          <w:szCs w:val="20"/>
          <w:lang w:eastAsia="cs-CZ"/>
        </w:rPr>
      </w:pPr>
      <w:r w:rsidRPr="00D06E36">
        <w:rPr>
          <w:rFonts w:ascii="Verdana" w:eastAsia="Times New Roman" w:hAnsi="Verdana" w:cs="Arial"/>
          <w:b/>
          <w:bCs/>
          <w:color w:val="000000"/>
          <w:sz w:val="20"/>
          <w:szCs w:val="20"/>
          <w:lang w:eastAsia="cs-CZ"/>
        </w:rPr>
        <w:t>Výbava: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věž PH 100 se sedlovou střechou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 xml:space="preserve">1x </w:t>
      </w:r>
      <w:proofErr w:type="spellStart"/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>vež</w:t>
      </w:r>
      <w:proofErr w:type="spellEnd"/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t xml:space="preserve"> PH 50 bez střechy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nerezová skluzavka standard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šikmý most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šikmá plocha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šikmý síťový výstup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2x bariéra HPL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1x bariéra s kuličkami</w:t>
      </w:r>
      <w:r w:rsidRPr="00D06E36">
        <w:rPr>
          <w:rFonts w:ascii="Verdana" w:eastAsia="Times New Roman" w:hAnsi="Verdana" w:cs="Arial"/>
          <w:color w:val="000000"/>
          <w:sz w:val="20"/>
          <w:szCs w:val="20"/>
          <w:lang w:eastAsia="cs-CZ"/>
        </w:rPr>
        <w:br/>
        <w:t>2x bariéra s oknem pro šikmý most </w:t>
      </w:r>
    </w:p>
    <w:p w:rsidR="00872CEB" w:rsidRPr="00D06E36" w:rsidRDefault="00D06E36">
      <w:pPr>
        <w:rPr>
          <w:rFonts w:ascii="Verdana" w:hAnsi="Verdana"/>
          <w:sz w:val="20"/>
          <w:szCs w:val="20"/>
        </w:rPr>
      </w:pPr>
      <w:r>
        <w:rPr>
          <w:noProof/>
          <w:lang w:eastAsia="cs-CZ"/>
        </w:rPr>
        <w:drawing>
          <wp:inline distT="0" distB="0" distL="0" distR="0" wp14:anchorId="726B108A" wp14:editId="2C49CEC0">
            <wp:extent cx="4408004" cy="26004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4037" cy="2604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2CEB" w:rsidRPr="00D06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E36"/>
    <w:rsid w:val="00872CEB"/>
    <w:rsid w:val="00D0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FBEE"/>
  <w15:chartTrackingRefBased/>
  <w15:docId w15:val="{62845A22-0049-41C2-8036-03FDA6E53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06E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06E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06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D06E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535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Souček</dc:creator>
  <cp:keywords/>
  <dc:description/>
  <cp:lastModifiedBy>Martin Souček</cp:lastModifiedBy>
  <cp:revision>1</cp:revision>
  <dcterms:created xsi:type="dcterms:W3CDTF">2022-11-20T15:02:00Z</dcterms:created>
  <dcterms:modified xsi:type="dcterms:W3CDTF">2022-11-20T15:11:00Z</dcterms:modified>
</cp:coreProperties>
</file>